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1C" w:rsidRDefault="00F4211C" w:rsidP="00A245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Calibri" w:hAnsi="Calibri"/>
          <w:color w:val="000000"/>
        </w:rPr>
        <w:t>Jakarta, 10 September 2001</w:t>
      </w:r>
    </w:p>
    <w:p w:rsidR="00F4211C" w:rsidRDefault="00F4211C" w:rsidP="00A245A9">
      <w:pPr>
        <w:tabs>
          <w:tab w:val="left" w:pos="709"/>
        </w:tabs>
        <w:spacing w:after="0" w:line="240" w:lineRule="auto"/>
        <w:ind w:left="851" w:right="3923" w:hanging="851"/>
      </w:pPr>
      <w:r>
        <w:rPr>
          <w:rFonts w:ascii="Calibri" w:hAnsi="Calibri"/>
          <w:color w:val="000000"/>
        </w:rPr>
        <w:t>No.</w:t>
      </w:r>
      <w:r w:rsidR="00A245A9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:</w:t>
      </w:r>
      <w:r w:rsidR="00A245A9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2933/D/T/2001</w:t>
      </w:r>
    </w:p>
    <w:p w:rsidR="00F4211C" w:rsidRDefault="00F4211C" w:rsidP="00A245A9">
      <w:pPr>
        <w:tabs>
          <w:tab w:val="left" w:pos="709"/>
        </w:tabs>
        <w:spacing w:after="0" w:line="240" w:lineRule="auto"/>
        <w:ind w:left="851" w:right="3923" w:hanging="851"/>
      </w:pPr>
      <w:r>
        <w:rPr>
          <w:rFonts w:ascii="Calibri" w:hAnsi="Calibri"/>
          <w:color w:val="000000"/>
        </w:rPr>
        <w:t>Lamp.</w:t>
      </w:r>
      <w:r w:rsidR="00A245A9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:</w:t>
      </w:r>
      <w:r w:rsidR="00A245A9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1 (satu) eks.</w:t>
      </w:r>
    </w:p>
    <w:p w:rsidR="00F4211C" w:rsidRDefault="00F4211C" w:rsidP="00A245A9">
      <w:pPr>
        <w:tabs>
          <w:tab w:val="left" w:pos="709"/>
        </w:tabs>
        <w:spacing w:after="0" w:line="240" w:lineRule="auto"/>
        <w:ind w:left="851" w:right="3923" w:hanging="851"/>
      </w:pPr>
      <w:r>
        <w:rPr>
          <w:rFonts w:ascii="Calibri" w:hAnsi="Calibri"/>
          <w:color w:val="000000"/>
        </w:rPr>
        <w:t>H</w:t>
      </w:r>
      <w:r w:rsidR="00A245A9">
        <w:rPr>
          <w:rFonts w:ascii="Calibri" w:hAnsi="Calibri"/>
          <w:color w:val="000000"/>
        </w:rPr>
        <w:t>al</w:t>
      </w:r>
      <w:r w:rsidR="00A245A9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:</w:t>
      </w:r>
      <w:r w:rsidR="00A245A9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Perpindahan Pegawai Negeri Sipil non dosen menjadi dosen</w:t>
      </w:r>
      <w:r w:rsidR="00A245A9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di Perguruan Tinggi dan</w:t>
      </w:r>
      <w:r w:rsidR="00A245A9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Perpindahan dosen PNS antar</w:t>
      </w:r>
      <w:r w:rsidR="00A245A9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Perguruan Tinggi</w:t>
      </w:r>
    </w:p>
    <w:p w:rsidR="00A245A9" w:rsidRDefault="00A245A9" w:rsidP="00A61ABC">
      <w:pPr>
        <w:spacing w:after="0" w:line="240" w:lineRule="auto"/>
        <w:rPr>
          <w:rFonts w:ascii="Calibri" w:hAnsi="Calibri" w:cs="Arial"/>
          <w:color w:val="000000"/>
        </w:rPr>
      </w:pPr>
    </w:p>
    <w:p w:rsidR="00F4211C" w:rsidRDefault="00F4211C" w:rsidP="00A61A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alibri" w:hAnsi="Calibri"/>
          <w:color w:val="000000"/>
        </w:rPr>
        <w:t>Kepada Yth.</w:t>
      </w:r>
    </w:p>
    <w:p w:rsidR="00F4211C" w:rsidRDefault="00F4211C" w:rsidP="00407AF6">
      <w:pPr>
        <w:spacing w:after="0" w:line="240" w:lineRule="auto"/>
        <w:ind w:left="284" w:hanging="284"/>
      </w:pPr>
      <w:r>
        <w:rPr>
          <w:rFonts w:ascii="Calibri" w:hAnsi="Calibri"/>
          <w:color w:val="000000"/>
        </w:rPr>
        <w:t>1.</w:t>
      </w:r>
      <w:r w:rsidR="00407AF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Rektor Universitas/Institut Negeri</w:t>
      </w:r>
    </w:p>
    <w:p w:rsidR="00F4211C" w:rsidRDefault="00F4211C" w:rsidP="00407AF6">
      <w:pPr>
        <w:spacing w:after="0" w:line="240" w:lineRule="auto"/>
        <w:ind w:left="284" w:hanging="284"/>
      </w:pPr>
      <w:r>
        <w:rPr>
          <w:rFonts w:ascii="Calibri" w:hAnsi="Calibri"/>
          <w:color w:val="000000"/>
        </w:rPr>
        <w:t>2.</w:t>
      </w:r>
      <w:r w:rsidR="00407AF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Ketua Sekolah Tinggi Negeri</w:t>
      </w:r>
    </w:p>
    <w:p w:rsidR="00A245A9" w:rsidRDefault="00F4211C" w:rsidP="00407AF6">
      <w:pPr>
        <w:spacing w:after="0" w:line="240" w:lineRule="auto"/>
        <w:ind w:left="284" w:hanging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</w:t>
      </w:r>
      <w:r w:rsidR="00407AF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Direktur Politeknik Negeri</w:t>
      </w:r>
    </w:p>
    <w:p w:rsidR="00F4211C" w:rsidRDefault="00F4211C" w:rsidP="00407AF6">
      <w:pPr>
        <w:spacing w:after="0" w:line="240" w:lineRule="auto"/>
        <w:ind w:left="284" w:hanging="284"/>
      </w:pPr>
      <w:r>
        <w:rPr>
          <w:rFonts w:ascii="Calibri" w:hAnsi="Calibri"/>
          <w:color w:val="000000"/>
        </w:rPr>
        <w:t>4.</w:t>
      </w:r>
      <w:r w:rsidR="00407AF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Koordinator Kopertis Wilayah I s.d.XII</w:t>
      </w:r>
      <w:r w:rsidR="00407AF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di Seluruh Indonesia</w:t>
      </w:r>
    </w:p>
    <w:p w:rsidR="00A245A9" w:rsidRDefault="00A245A9" w:rsidP="00A61ABC">
      <w:pPr>
        <w:spacing w:after="0" w:line="240" w:lineRule="auto"/>
        <w:rPr>
          <w:rFonts w:ascii="Calibri" w:hAnsi="Calibri" w:cs="Arial"/>
          <w:color w:val="000000"/>
        </w:rPr>
      </w:pPr>
    </w:p>
    <w:p w:rsidR="00A245A9" w:rsidRDefault="00F4211C" w:rsidP="00A61ABC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Mengantisipasi banyaknya permintaan dari pegawai negeri sipil non-dosen</w:t>
      </w:r>
      <w:r w:rsidR="00A245A9">
        <w:rPr>
          <w:rFonts w:ascii="Times New Roman" w:hAnsi="Times New Roman" w:cs="Times New Roman"/>
        </w:rPr>
        <w:t xml:space="preserve"> </w:t>
      </w:r>
      <w:r>
        <w:rPr>
          <w:rFonts w:ascii="Calibri" w:hAnsi="Calibri"/>
          <w:color w:val="000000"/>
        </w:rPr>
        <w:t>untuk dapat menjadi dosen di perguruan tinggi, khususnya di perguruan</w:t>
      </w:r>
      <w:r w:rsidR="00A245A9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tinggi negeri, maka perlu kami</w:t>
      </w:r>
      <w:r w:rsidR="00A245A9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sampaikan dengan hormat beberapa</w:t>
      </w:r>
      <w:r w:rsidR="00A245A9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penjelasan sebagai berikut</w:t>
      </w:r>
      <w:r w:rsidR="00407AF6">
        <w:rPr>
          <w:rFonts w:ascii="Calibri" w:hAnsi="Calibri"/>
          <w:color w:val="000000"/>
        </w:rPr>
        <w:t>:</w:t>
      </w:r>
    </w:p>
    <w:p w:rsidR="00A245A9" w:rsidRDefault="00A245A9" w:rsidP="00A61ABC">
      <w:pPr>
        <w:spacing w:after="0" w:line="240" w:lineRule="auto"/>
        <w:rPr>
          <w:rFonts w:ascii="Calibri" w:hAnsi="Calibri" w:cs="Arial"/>
          <w:color w:val="000000"/>
        </w:rPr>
      </w:pPr>
    </w:p>
    <w:p w:rsidR="00F4211C" w:rsidRDefault="00F4211C" w:rsidP="00407AF6">
      <w:pPr>
        <w:pStyle w:val="ListNumber"/>
      </w:pPr>
      <w:r>
        <w:t>Banyaknya permintaan pindah menjadi dosen di perguruan tinggi</w:t>
      </w:r>
      <w:r w:rsidR="00A245A9">
        <w:t xml:space="preserve"> </w:t>
      </w:r>
      <w:r>
        <w:t>sebenarnya dipicu oleh banyaknya lembaga pemerintah yang mengalami</w:t>
      </w:r>
      <w:r w:rsidR="00A245A9">
        <w:t xml:space="preserve"> </w:t>
      </w:r>
      <w:r>
        <w:t>restrukturisasi atau bahkan likuidasi, sehingga diperlukan tempat</w:t>
      </w:r>
      <w:r w:rsidR="00A245A9">
        <w:t xml:space="preserve"> </w:t>
      </w:r>
      <w:r>
        <w:t>menampung limpahan pegawai negeri sipil. Selain itu pelaksanaan</w:t>
      </w:r>
      <w:r w:rsidR="00A245A9">
        <w:t xml:space="preserve"> </w:t>
      </w:r>
      <w:r>
        <w:t>otonomi daerah juga menyebabkan banyaknya pegawai negeri sipil yang</w:t>
      </w:r>
      <w:r w:rsidR="00A245A9">
        <w:t xml:space="preserve"> </w:t>
      </w:r>
      <w:r>
        <w:t>mengajukan pindah menjadi dosen dengan berbagai alasan kepentingan.</w:t>
      </w:r>
    </w:p>
    <w:p w:rsidR="00F4211C" w:rsidRDefault="00F4211C" w:rsidP="00407AF6">
      <w:pPr>
        <w:pStyle w:val="ListNumber"/>
      </w:pPr>
      <w:r>
        <w:t>Pada dasarnya kepindahan tersebut di atas dimungkinkan apabila pindah</w:t>
      </w:r>
      <w:r w:rsidR="00A245A9">
        <w:t xml:space="preserve"> </w:t>
      </w:r>
      <w:r>
        <w:t>menjadi dosen pegawai negeri sipil yang dipekerjakan di perguruan</w:t>
      </w:r>
      <w:r w:rsidR="00A245A9">
        <w:t xml:space="preserve"> </w:t>
      </w:r>
      <w:r>
        <w:t>tinggi swasta.</w:t>
      </w:r>
      <w:r w:rsidR="00A245A9">
        <w:t xml:space="preserve"> </w:t>
      </w:r>
      <w:r>
        <w:t>Untuk hal ini diperlukan adanya surat lolos butuh,</w:t>
      </w:r>
      <w:r w:rsidR="00A245A9">
        <w:t xml:space="preserve"> </w:t>
      </w:r>
      <w:r>
        <w:t>dan kualifikasi pegawai tersebut memenuhi syarat untuk menjadi dosen.</w:t>
      </w:r>
    </w:p>
    <w:p w:rsidR="00F4211C" w:rsidRDefault="00F4211C" w:rsidP="00407AF6">
      <w:pPr>
        <w:pStyle w:val="ListNumber"/>
      </w:pPr>
      <w:r>
        <w:t>Dasar pemikiran tersebut pada butir 2 adalah suatu bentuk kepedulian</w:t>
      </w:r>
      <w:r w:rsidR="00A245A9">
        <w:t xml:space="preserve"> </w:t>
      </w:r>
      <w:r>
        <w:t>pemerintah terhadap pembinaan perguruan tinggi swasta, karena selama</w:t>
      </w:r>
      <w:r w:rsidR="00A245A9">
        <w:t xml:space="preserve"> </w:t>
      </w:r>
      <w:r>
        <w:t>ini pemerintah belum sanggup mendukung secara finansial bagi</w:t>
      </w:r>
      <w:r w:rsidR="00A245A9">
        <w:t xml:space="preserve"> </w:t>
      </w:r>
      <w:r>
        <w:t>pengembangan perguruan tinggi swasta.</w:t>
      </w:r>
      <w:r w:rsidR="00A245A9">
        <w:t xml:space="preserve"> </w:t>
      </w:r>
      <w:r>
        <w:t>Dengan pengalihan tersebut,</w:t>
      </w:r>
      <w:r w:rsidR="00A245A9">
        <w:t xml:space="preserve"> </w:t>
      </w:r>
      <w:r>
        <w:t>diharapkan mutu tenaga pengajar perguruan tinggi swasta akan semakin</w:t>
      </w:r>
      <w:r w:rsidR="00A245A9">
        <w:t xml:space="preserve"> </w:t>
      </w:r>
      <w:r>
        <w:t>meningkat dan sejajar dengan perguruan tinggi negeri.</w:t>
      </w:r>
      <w:r w:rsidR="00A245A9">
        <w:t xml:space="preserve"> </w:t>
      </w:r>
      <w:r>
        <w:t>Kelemahan PTS pada umumnya adalah minimnya tenaga pengajar tetap yang</w:t>
      </w:r>
      <w:r w:rsidR="00A245A9">
        <w:t xml:space="preserve"> </w:t>
      </w:r>
      <w:r>
        <w:t>mempunyai kualifikasi tinggi.</w:t>
      </w:r>
    </w:p>
    <w:p w:rsidR="00F4211C" w:rsidRDefault="00F4211C" w:rsidP="00A61ABC">
      <w:pPr>
        <w:spacing w:after="0" w:line="240" w:lineRule="auto"/>
      </w:pPr>
      <w:r>
        <w:rPr>
          <w:rFonts w:ascii="Calibri" w:hAnsi="Calibri"/>
          <w:color w:val="000000"/>
        </w:rPr>
        <w:t>Akan halnya perpindahan dosen PNS dari satu perguruan tinggi ke perguruan</w:t>
      </w:r>
      <w:r w:rsidR="00A245A9">
        <w:rPr>
          <w:rFonts w:ascii="Times New Roman" w:hAnsi="Times New Roman" w:cs="Times New Roman"/>
        </w:rPr>
        <w:t xml:space="preserve"> </w:t>
      </w:r>
      <w:r>
        <w:rPr>
          <w:rFonts w:ascii="Calibri" w:hAnsi="Calibri"/>
          <w:color w:val="000000"/>
        </w:rPr>
        <w:t>tinggi lain, perlu kami sampaikan beberapa penjelasan sebagai berikut</w:t>
      </w:r>
      <w:r w:rsidR="00407AF6">
        <w:rPr>
          <w:rFonts w:ascii="Calibri" w:hAnsi="Calibri"/>
          <w:color w:val="000000"/>
        </w:rPr>
        <w:t>:</w:t>
      </w:r>
    </w:p>
    <w:p w:rsidR="00A245A9" w:rsidRDefault="00A245A9" w:rsidP="00A61ABC">
      <w:pPr>
        <w:spacing w:after="0" w:line="240" w:lineRule="auto"/>
        <w:rPr>
          <w:rFonts w:ascii="Calibri" w:hAnsi="Calibri" w:cs="Arial"/>
          <w:color w:val="000000"/>
        </w:rPr>
      </w:pPr>
    </w:p>
    <w:p w:rsidR="00F4211C" w:rsidRDefault="00F4211C" w:rsidP="00407AF6">
      <w:pPr>
        <w:pStyle w:val="ListNumber"/>
        <w:numPr>
          <w:ilvl w:val="0"/>
          <w:numId w:val="11"/>
        </w:numPr>
      </w:pPr>
      <w:r>
        <w:t>Perpindahan tersebut umumnya dilandasi oleh kepentingan pribadi atau</w:t>
      </w:r>
      <w:r w:rsidR="00A245A9">
        <w:t xml:space="preserve"> </w:t>
      </w:r>
      <w:r>
        <w:t>keluarga maupun kepentingan non-teknis lainnya.</w:t>
      </w:r>
    </w:p>
    <w:p w:rsidR="00F4211C" w:rsidRDefault="00F4211C" w:rsidP="00407AF6">
      <w:pPr>
        <w:pStyle w:val="ListNumber"/>
        <w:numPr>
          <w:ilvl w:val="0"/>
          <w:numId w:val="11"/>
        </w:numPr>
      </w:pPr>
      <w:r>
        <w:t>Pada dasarnya perpindahan tesebut dimungkinkan apabila pindah dari</w:t>
      </w:r>
      <w:r w:rsidR="00A245A9">
        <w:t xml:space="preserve"> </w:t>
      </w:r>
      <w:r>
        <w:t>perguruan tinggi negeri menjadi dosen PNS yang dipekerjakan di</w:t>
      </w:r>
      <w:r w:rsidR="00A245A9">
        <w:t xml:space="preserve"> </w:t>
      </w:r>
      <w:r>
        <w:t>perguruan tinggi swasta.</w:t>
      </w:r>
      <w:r w:rsidR="00A245A9">
        <w:t xml:space="preserve"> </w:t>
      </w:r>
      <w:r>
        <w:t>Untuk</w:t>
      </w:r>
      <w:r w:rsidR="00A245A9">
        <w:t xml:space="preserve"> </w:t>
      </w:r>
      <w:r>
        <w:t>hal ini diperlukan adanya surat</w:t>
      </w:r>
      <w:r w:rsidR="00A245A9">
        <w:t xml:space="preserve"> </w:t>
      </w:r>
      <w:r>
        <w:t>lolos butuh, dan kualifikasi pegawai tersebut memenuhi syarat untuk</w:t>
      </w:r>
      <w:r w:rsidR="00A245A9">
        <w:t xml:space="preserve"> </w:t>
      </w:r>
      <w:r>
        <w:t>mengajar di perguruan tinggi yang dituju.</w:t>
      </w:r>
    </w:p>
    <w:p w:rsidR="00F4211C" w:rsidRDefault="00F4211C" w:rsidP="00407AF6">
      <w:pPr>
        <w:pStyle w:val="ListNumber"/>
        <w:numPr>
          <w:ilvl w:val="0"/>
          <w:numId w:val="11"/>
        </w:numPr>
      </w:pPr>
      <w:r>
        <w:t>Perpindahan dari satu perguruan tinggi negeri ke perguruan tinggi</w:t>
      </w:r>
      <w:r w:rsidR="00A245A9">
        <w:t xml:space="preserve"> </w:t>
      </w:r>
      <w:r>
        <w:t>negeri lain hanya dimungkinkan apabila PTN yang dituju mempunyai</w:t>
      </w:r>
      <w:r w:rsidR="00A245A9">
        <w:t xml:space="preserve"> </w:t>
      </w:r>
      <w:r>
        <w:t>kondisi sumber daya manusia yang lebih lemah secara keseluruhan.</w:t>
      </w:r>
      <w:r w:rsidR="00A245A9">
        <w:t xml:space="preserve"> </w:t>
      </w:r>
      <w:r>
        <w:t>Seperti diketahui bahwa pada saat ini terdapat 4 PTN baru yaitu</w:t>
      </w:r>
      <w:r w:rsidR="00A245A9">
        <w:t xml:space="preserve"> </w:t>
      </w:r>
      <w:r>
        <w:t>Universitas Papua, Universitas Sultan Ageng Tirtayasa, Universitas</w:t>
      </w:r>
      <w:r w:rsidR="00A245A9">
        <w:t xml:space="preserve"> </w:t>
      </w:r>
      <w:r>
        <w:t>Trunojoyo dan Universitas Malikussaleh, yang relatif masih sangat</w:t>
      </w:r>
      <w:r w:rsidR="00A245A9">
        <w:t xml:space="preserve"> </w:t>
      </w:r>
      <w:r>
        <w:t>lemah kemampuan sumber daya manusianya.</w:t>
      </w:r>
    </w:p>
    <w:p w:rsidR="00F4211C" w:rsidRDefault="00F4211C" w:rsidP="00407AF6">
      <w:pPr>
        <w:pStyle w:val="ListNumber"/>
        <w:numPr>
          <w:ilvl w:val="0"/>
          <w:numId w:val="11"/>
        </w:numPr>
      </w:pPr>
      <w:r>
        <w:lastRenderedPageBreak/>
        <w:t>Perguruan tinggi negeri pada umumnya sudah mempunyai sumber daya</w:t>
      </w:r>
      <w:r w:rsidR="00A245A9">
        <w:t xml:space="preserve"> </w:t>
      </w:r>
      <w:r>
        <w:t>manusia yang sangat memadai baik dari segi jumlah maupun kualifikasi.</w:t>
      </w:r>
      <w:r w:rsidR="00A245A9">
        <w:t xml:space="preserve"> </w:t>
      </w:r>
      <w:r>
        <w:t>Hal ini ditunjukkan oleh rasio dosen tetap (PNS) terhadap jumlah</w:t>
      </w:r>
      <w:r w:rsidR="00A245A9">
        <w:t xml:space="preserve"> </w:t>
      </w:r>
      <w:r>
        <w:t>mahasiswa S1 reguler ( atau D3 reguler untuk politeknik) yang sudah</w:t>
      </w:r>
      <w:r w:rsidR="00A245A9">
        <w:t xml:space="preserve"> </w:t>
      </w:r>
      <w:r>
        <w:t>sangat baik.</w:t>
      </w:r>
      <w:r w:rsidR="00A245A9">
        <w:t xml:space="preserve"> </w:t>
      </w:r>
      <w:r>
        <w:t>Disamping itu setiap tahun pemerintah mengalokasikan</w:t>
      </w:r>
      <w:r w:rsidR="00A245A9">
        <w:t xml:space="preserve"> </w:t>
      </w:r>
      <w:r>
        <w:t>tambahan formasi baru bagi PTN kecuali bagi yang sudah berbadan hukum.</w:t>
      </w:r>
    </w:p>
    <w:p w:rsidR="00F4211C" w:rsidRDefault="00F4211C" w:rsidP="00407AF6">
      <w:pPr>
        <w:pStyle w:val="ListNumber"/>
        <w:numPr>
          <w:ilvl w:val="0"/>
          <w:numId w:val="11"/>
        </w:numPr>
      </w:pPr>
      <w:r>
        <w:t>Dengan kondisi tersebut pada butir 4 di atas, maka seyogyanya setiap</w:t>
      </w:r>
      <w:r w:rsidR="00A245A9">
        <w:t xml:space="preserve"> </w:t>
      </w:r>
      <w:r>
        <w:t>pimpinan PTN mencermati keberadaan seluruh sumber daya manusia yang</w:t>
      </w:r>
      <w:r w:rsidR="00A245A9">
        <w:t xml:space="preserve"> </w:t>
      </w:r>
      <w:r>
        <w:t>ada untuk kemudian dapat dioptimalkan pemanfaatannya dan</w:t>
      </w:r>
      <w:r w:rsidR="00A245A9">
        <w:t xml:space="preserve"> </w:t>
      </w:r>
      <w:r>
        <w:t>pendayagunaannya.</w:t>
      </w:r>
      <w:r w:rsidR="00A245A9">
        <w:t xml:space="preserve"> </w:t>
      </w:r>
      <w:r>
        <w:t>Penambahan personil baru (atau pindahan) akan</w:t>
      </w:r>
      <w:r w:rsidR="00A245A9">
        <w:t xml:space="preserve"> </w:t>
      </w:r>
      <w:r>
        <w:t>membawa konsekwensi pengelolaan yang makin berat bagi pimpinan PTN</w:t>
      </w:r>
      <w:r w:rsidR="00A245A9">
        <w:t xml:space="preserve"> </w:t>
      </w:r>
      <w:r>
        <w:t>dan juga akan dapat mengganggu hubungan kolegial yang ada diantara</w:t>
      </w:r>
      <w:r w:rsidR="00A245A9">
        <w:t xml:space="preserve"> </w:t>
      </w:r>
      <w:r>
        <w:t>para dosen.</w:t>
      </w:r>
      <w:r w:rsidR="00A245A9">
        <w:t xml:space="preserve"> </w:t>
      </w:r>
      <w:r>
        <w:t>Kekurangan tenaga hendaknya dapat diisi melalui</w:t>
      </w:r>
      <w:r w:rsidR="00A245A9">
        <w:t xml:space="preserve"> </w:t>
      </w:r>
      <w:r>
        <w:t>pemanfaatan tenaga tidak tetap atau dosen luar biasa, untuk menjaga</w:t>
      </w:r>
      <w:r w:rsidR="00A245A9">
        <w:t xml:space="preserve"> </w:t>
      </w:r>
      <w:r>
        <w:t>efisiensi penyelenggaraan pendidikan tinggi.</w:t>
      </w:r>
    </w:p>
    <w:p w:rsidR="00A245A9" w:rsidRDefault="00A245A9" w:rsidP="00A61ABC">
      <w:pPr>
        <w:spacing w:after="0" w:line="240" w:lineRule="auto"/>
        <w:rPr>
          <w:rFonts w:ascii="Calibri" w:hAnsi="Calibri" w:cs="Arial"/>
          <w:color w:val="000000"/>
        </w:rPr>
      </w:pPr>
    </w:p>
    <w:p w:rsidR="00F4211C" w:rsidRDefault="00F4211C" w:rsidP="00A61A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alibri" w:hAnsi="Calibri"/>
          <w:color w:val="000000"/>
        </w:rPr>
        <w:t>Atas perhatian yang diberikan, kami sampaikan terima kasih</w:t>
      </w:r>
    </w:p>
    <w:p w:rsidR="00A245A9" w:rsidRDefault="00A245A9" w:rsidP="00A61ABC">
      <w:pPr>
        <w:spacing w:after="0" w:line="240" w:lineRule="auto"/>
        <w:rPr>
          <w:rFonts w:ascii="Calibri" w:hAnsi="Calibri" w:cs="Arial"/>
          <w:color w:val="000000"/>
        </w:rPr>
      </w:pPr>
    </w:p>
    <w:p w:rsidR="00F4211C" w:rsidRDefault="00F4211C" w:rsidP="00A61A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alibri" w:hAnsi="Calibri"/>
          <w:color w:val="000000"/>
        </w:rPr>
        <w:t>Direktur Jenderal Pendidikan Tinggi</w:t>
      </w:r>
    </w:p>
    <w:p w:rsidR="00F4211C" w:rsidRDefault="00F4211C" w:rsidP="00A61A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alibri" w:hAnsi="Calibri"/>
          <w:color w:val="000000"/>
        </w:rPr>
        <w:t>ttd</w:t>
      </w:r>
      <w:r w:rsidR="00F21C74">
        <w:rPr>
          <w:rFonts w:ascii="Calibri" w:hAnsi="Calibri"/>
          <w:color w:val="000000"/>
        </w:rPr>
        <w:t>.</w:t>
      </w:r>
    </w:p>
    <w:p w:rsidR="00F4211C" w:rsidRDefault="00F4211C" w:rsidP="00A61A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alibri" w:hAnsi="Calibri"/>
          <w:color w:val="000000"/>
        </w:rPr>
        <w:t>Satryo Soemantri Brodjonegoro</w:t>
      </w:r>
    </w:p>
    <w:p w:rsidR="00F4211C" w:rsidRDefault="00F4211C" w:rsidP="00A61ABC">
      <w:pPr>
        <w:spacing w:after="0" w:line="240" w:lineRule="auto"/>
      </w:pPr>
      <w:r>
        <w:rPr>
          <w:rFonts w:ascii="Calibri" w:hAnsi="Calibri"/>
          <w:color w:val="000000"/>
        </w:rPr>
        <w:t>NIP. 130 889 802</w:t>
      </w:r>
    </w:p>
    <w:p w:rsidR="00A245A9" w:rsidRDefault="00A245A9" w:rsidP="00A61ABC">
      <w:pPr>
        <w:spacing w:after="0" w:line="240" w:lineRule="auto"/>
        <w:rPr>
          <w:rFonts w:ascii="Calibri" w:hAnsi="Calibri" w:cs="Arial"/>
          <w:color w:val="000000"/>
        </w:rPr>
      </w:pPr>
    </w:p>
    <w:p w:rsidR="00F4211C" w:rsidRDefault="00F4211C" w:rsidP="00A61A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Calibri" w:hAnsi="Calibri"/>
          <w:color w:val="000000"/>
        </w:rPr>
        <w:t>Tembusan disampaikan kepada Yth</w:t>
      </w:r>
      <w:r w:rsidR="00407AF6">
        <w:rPr>
          <w:rFonts w:ascii="Calibri" w:hAnsi="Calibri"/>
          <w:color w:val="000000"/>
        </w:rPr>
        <w:t>:</w:t>
      </w:r>
    </w:p>
    <w:p w:rsidR="00F4211C" w:rsidRDefault="00F4211C" w:rsidP="00A61ABC">
      <w:pPr>
        <w:spacing w:after="0" w:line="240" w:lineRule="auto"/>
      </w:pPr>
      <w:r>
        <w:rPr>
          <w:rFonts w:ascii="Calibri" w:hAnsi="Calibri"/>
          <w:color w:val="000000"/>
        </w:rPr>
        <w:t>1. Sekretaris dan para Direktur di Ditjen Dikti</w:t>
      </w:r>
    </w:p>
    <w:p w:rsidR="00ED5E49" w:rsidRPr="00F4211C" w:rsidRDefault="00F4211C" w:rsidP="00A61ABC">
      <w:pPr>
        <w:spacing w:after="0" w:line="240" w:lineRule="auto"/>
      </w:pPr>
      <w:r>
        <w:rPr>
          <w:rFonts w:ascii="Calibri" w:hAnsi="Calibri"/>
          <w:color w:val="000000"/>
        </w:rPr>
        <w:t>2. Kepala Biro Kepegawaian, Depdiknas</w:t>
      </w:r>
    </w:p>
    <w:sectPr w:rsidR="00ED5E49" w:rsidRPr="00F4211C" w:rsidSect="00ED5E4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BDF" w:rsidRDefault="00F75BDF" w:rsidP="00823279">
      <w:pPr>
        <w:spacing w:after="0" w:line="240" w:lineRule="auto"/>
      </w:pPr>
      <w:r>
        <w:separator/>
      </w:r>
    </w:p>
  </w:endnote>
  <w:endnote w:type="continuationSeparator" w:id="0">
    <w:p w:rsidR="00F75BDF" w:rsidRDefault="00F75BDF" w:rsidP="0082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79" w:rsidRPr="00823279" w:rsidRDefault="00ED658E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noProof/>
        <w:szCs w:val="18"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8.35pt;margin-top:-751.45pt;width:27pt;height:750.6pt;z-index:251658240" stroked="f">
          <v:textbox style="layout-flow:vertical;mso-layout-flow-alt:bottom-to-top;mso-next-textbox:#_x0000_s2049">
            <w:txbxContent>
              <w:p w:rsidR="00823279" w:rsidRPr="005A342B" w:rsidRDefault="00ED658E" w:rsidP="00823279">
                <w:pPr>
                  <w:tabs>
                    <w:tab w:val="right" w:pos="14742"/>
                  </w:tabs>
                  <w:rPr>
                    <w:rFonts w:ascii="Cambria" w:hAnsi="Cambria"/>
                    <w:i/>
                    <w:iCs/>
                    <w:sz w:val="20"/>
                  </w:rPr>
                </w:pPr>
                <w:fldSimple w:instr=" FILENAME \p  \* MERGEFORMAT ">
                  <w:r w:rsidR="00F21C74" w:rsidRPr="00F21C74">
                    <w:rPr>
                      <w:rFonts w:ascii="Cambria" w:hAnsi="Cambria"/>
                      <w:i/>
                      <w:iCs/>
                      <w:noProof/>
                      <w:sz w:val="20"/>
                    </w:rPr>
                    <w:t>D:\My Documents</w:t>
                  </w:r>
                  <w:r w:rsidR="00F21C74" w:rsidRPr="00F21C74">
                    <w:rPr>
                      <w:rFonts w:ascii="Cambria" w:hAnsi="Cambria"/>
                      <w:i/>
                      <w:noProof/>
                      <w:sz w:val="20"/>
                    </w:rPr>
                    <w:t>\luk.staff.ugm.ac.id\atur\SEDirjen2933-D-T-2001.docx</w:t>
                  </w:r>
                </w:fldSimple>
                <w:r w:rsidR="00823279" w:rsidRPr="00B95113">
                  <w:rPr>
                    <w:rFonts w:ascii="Cambria" w:hAnsi="Cambria"/>
                    <w:i/>
                    <w:iCs/>
                    <w:sz w:val="20"/>
                  </w:rPr>
                  <w:t xml:space="preserve"> (</w:t>
                </w:r>
                <w:fldSimple w:instr=" FILESIZE \k  \* MERGEFORMAT ">
                  <w:r w:rsidR="00F21C74" w:rsidRPr="00F21C74">
                    <w:rPr>
                      <w:rFonts w:ascii="Cambria" w:hAnsi="Cambria"/>
                      <w:i/>
                      <w:iCs/>
                      <w:noProof/>
                      <w:sz w:val="20"/>
                    </w:rPr>
                    <w:t>35</w:t>
                  </w:r>
                </w:fldSimple>
                <w:r w:rsidR="00823279" w:rsidRPr="00B95113">
                  <w:rPr>
                    <w:rFonts w:ascii="Cambria" w:hAnsi="Cambria"/>
                    <w:i/>
                    <w:iCs/>
                    <w:sz w:val="20"/>
                  </w:rPr>
                  <w:t xml:space="preserve"> Kb)</w:t>
                </w:r>
                <w:r w:rsidR="00823279">
                  <w:rPr>
                    <w:rFonts w:ascii="Cambria" w:hAnsi="Cambria"/>
                    <w:i/>
                    <w:iCs/>
                    <w:sz w:val="20"/>
                  </w:rPr>
                  <w:tab/>
                  <w:t xml:space="preserve">Last saved: </w:t>
                </w:r>
                <w:r>
                  <w:rPr>
                    <w:rFonts w:ascii="Cambria" w:hAnsi="Cambria"/>
                    <w:i/>
                    <w:iCs/>
                    <w:sz w:val="20"/>
                  </w:rPr>
                  <w:fldChar w:fldCharType="begin"/>
                </w:r>
                <w:r w:rsidR="00823279">
                  <w:rPr>
                    <w:rFonts w:ascii="Cambria" w:hAnsi="Cambria"/>
                    <w:i/>
                    <w:iCs/>
                    <w:sz w:val="20"/>
                  </w:rPr>
                  <w:instrText xml:space="preserve"> SAVEDATE  \@ "dddd, dd MMMM yyyy"  \* MERGEFORMAT </w:instrText>
                </w:r>
                <w:r>
                  <w:rPr>
                    <w:rFonts w:ascii="Cambria" w:hAnsi="Cambria"/>
                    <w:i/>
                    <w:iCs/>
                    <w:sz w:val="20"/>
                  </w:rPr>
                  <w:fldChar w:fldCharType="separate"/>
                </w:r>
                <w:r w:rsidR="00CF0E42">
                  <w:rPr>
                    <w:rFonts w:ascii="Cambria" w:hAnsi="Cambria"/>
                    <w:i/>
                    <w:iCs/>
                    <w:noProof/>
                    <w:sz w:val="20"/>
                  </w:rPr>
                  <w:t>Kamis, 20 Mei 2010</w:t>
                </w:r>
                <w:r>
                  <w:rPr>
                    <w:rFonts w:ascii="Cambria" w:hAnsi="Cambria"/>
                    <w:i/>
                    <w:iCs/>
                    <w:sz w:val="20"/>
                  </w:rPr>
                  <w:fldChar w:fldCharType="end"/>
                </w:r>
              </w:p>
            </w:txbxContent>
          </v:textbox>
        </v:shape>
      </w:pict>
    </w:r>
    <w:r w:rsidR="00823279">
      <w:rPr>
        <w:szCs w:val="18"/>
      </w:rPr>
      <w:t>h</w:t>
    </w:r>
    <w:r w:rsidR="00823279" w:rsidRPr="00DE7E4E">
      <w:rPr>
        <w:szCs w:val="18"/>
        <w:lang w:val="es-ES"/>
      </w:rPr>
      <w:t xml:space="preserve">al. </w:t>
    </w:r>
    <w:r w:rsidRPr="00361E56">
      <w:rPr>
        <w:rStyle w:val="PageNumber"/>
        <w:sz w:val="18"/>
        <w:szCs w:val="18"/>
      </w:rPr>
      <w:fldChar w:fldCharType="begin"/>
    </w:r>
    <w:r w:rsidR="00823279" w:rsidRPr="00DE7E4E">
      <w:rPr>
        <w:rStyle w:val="PageNumber"/>
        <w:sz w:val="18"/>
        <w:szCs w:val="18"/>
        <w:lang w:val="es-ES"/>
      </w:rPr>
      <w:instrText xml:space="preserve"> PAGE </w:instrText>
    </w:r>
    <w:r w:rsidRPr="00361E56">
      <w:rPr>
        <w:rStyle w:val="PageNumber"/>
        <w:sz w:val="18"/>
        <w:szCs w:val="18"/>
      </w:rPr>
      <w:fldChar w:fldCharType="separate"/>
    </w:r>
    <w:r w:rsidR="00CF0E42">
      <w:rPr>
        <w:rStyle w:val="PageNumber"/>
        <w:noProof/>
        <w:sz w:val="18"/>
        <w:szCs w:val="18"/>
        <w:lang w:val="es-ES"/>
      </w:rPr>
      <w:t>1</w:t>
    </w:r>
    <w:r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BDF" w:rsidRDefault="00F75BDF" w:rsidP="00823279">
      <w:pPr>
        <w:spacing w:after="0" w:line="240" w:lineRule="auto"/>
      </w:pPr>
      <w:r>
        <w:separator/>
      </w:r>
    </w:p>
  </w:footnote>
  <w:footnote w:type="continuationSeparator" w:id="0">
    <w:p w:rsidR="00F75BDF" w:rsidRDefault="00F75BDF" w:rsidP="0082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A64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FACF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74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0EA0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D62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846B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723D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562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8A73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806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1224"/>
  <w:stylePaneSortMethod w:val="000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24E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47AAC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65E3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AF6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177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2800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9604E"/>
    <w:rsid w:val="00897DC0"/>
    <w:rsid w:val="008A413F"/>
    <w:rsid w:val="008B00D4"/>
    <w:rsid w:val="008B0592"/>
    <w:rsid w:val="008B0EC4"/>
    <w:rsid w:val="008B22F3"/>
    <w:rsid w:val="008B286D"/>
    <w:rsid w:val="008B4509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72D"/>
    <w:rsid w:val="00921191"/>
    <w:rsid w:val="00925911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245A9"/>
    <w:rsid w:val="00A30458"/>
    <w:rsid w:val="00A31A90"/>
    <w:rsid w:val="00A321B7"/>
    <w:rsid w:val="00A32F6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ABC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0E42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D658E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1C74"/>
    <w:rsid w:val="00F24877"/>
    <w:rsid w:val="00F26ACB"/>
    <w:rsid w:val="00F4211C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75BDF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97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7DC0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ListNumber">
    <w:name w:val="List Number"/>
    <w:basedOn w:val="Normal"/>
    <w:uiPriority w:val="99"/>
    <w:unhideWhenUsed/>
    <w:rsid w:val="00407AF6"/>
    <w:pPr>
      <w:numPr>
        <w:numId w:val="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0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6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Sejarah Menuju BHP</dc:subject>
  <dc:creator>Djoko Luknanto</dc:creator>
  <cp:keywords>http:/luk.staff.ugm.ac.id/atur.htm</cp:keywords>
  <dc:description>Sejarah panjang perguruan tinggi di Indonesia menuju BHP yang dibatalkan oleh Mahkamah Institusi</dc:description>
  <cp:lastModifiedBy>Djoko Luknanto</cp:lastModifiedBy>
  <cp:revision>7</cp:revision>
  <dcterms:created xsi:type="dcterms:W3CDTF">2010-05-19T23:15:00Z</dcterms:created>
  <dcterms:modified xsi:type="dcterms:W3CDTF">2010-05-19T23:35:00Z</dcterms:modified>
  <cp:category>Peraturan Pendidikan terutaman Dikti</cp:category>
</cp:coreProperties>
</file>